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C1" w:rsidRDefault="00204874" w:rsidP="00AB32C1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4874"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FE05E4" w:rsidRPr="00204874" w:rsidRDefault="00337B42" w:rsidP="00AB32C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4874" w:rsidRPr="00204874">
        <w:rPr>
          <w:rFonts w:ascii="Times New Roman" w:hAnsi="Times New Roman" w:cs="Times New Roman"/>
          <w:sz w:val="24"/>
          <w:szCs w:val="24"/>
          <w:lang w:eastAsia="ru-RU"/>
        </w:rPr>
        <w:t>ГАПОУ СО «Камышловский педагогический колледж»</w:t>
      </w:r>
    </w:p>
    <w:p w:rsidR="00204874" w:rsidRDefault="0020487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337B42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3C1"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57DA271E" wp14:editId="671B9C76">
            <wp:simplePos x="0" y="0"/>
            <wp:positionH relativeFrom="margin">
              <wp:posOffset>5680710</wp:posOffset>
            </wp:positionH>
            <wp:positionV relativeFrom="margin">
              <wp:posOffset>680085</wp:posOffset>
            </wp:positionV>
            <wp:extent cx="1381125" cy="1307465"/>
            <wp:effectExtent l="0" t="0" r="0" b="0"/>
            <wp:wrapSquare wrapText="bothSides"/>
            <wp:docPr id="10" name="Рисунок 10" descr="C:\Users\zamdir\Desktop\+сертификаты дипломы\ФИРМЕННЫЙ СТИЛЬ ГАПОУ СО КПК 2020\Фирменный стиль\Логотип 1 для цвет фона без тени Фирменный стиль КПК 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MS Mincho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6AD8067" wp14:editId="3923B0FB">
            <wp:simplePos x="0" y="0"/>
            <wp:positionH relativeFrom="margin">
              <wp:posOffset>3423285</wp:posOffset>
            </wp:positionH>
            <wp:positionV relativeFrom="margin">
              <wp:posOffset>752475</wp:posOffset>
            </wp:positionV>
            <wp:extent cx="1809115" cy="1352550"/>
            <wp:effectExtent l="0" t="0" r="0" b="0"/>
            <wp:wrapSquare wrapText="bothSides"/>
            <wp:docPr id="2" name="Рисунок 2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no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05E4" w:rsidRDefault="00FE05E4" w:rsidP="00EC33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108" w:rsidRDefault="00A62108" w:rsidP="00EC3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3EB" w:rsidRDefault="00D873EB" w:rsidP="00D873EB">
      <w:pPr>
        <w:tabs>
          <w:tab w:val="left" w:pos="1590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F45471" w:rsidRPr="000B67A2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ИНДИВИДУАЛЬНЫЙ МАРШРУТ</w:t>
      </w:r>
      <w:r w:rsidR="00204874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-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ОТЧЕТ 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>НАСТАВ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>ЛЯЕМОГО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  <w:u w:val="single"/>
        </w:rPr>
        <w:t xml:space="preserve"> </w:t>
      </w:r>
    </w:p>
    <w:p w:rsidR="00D873EB" w:rsidRPr="000B67A2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(УЧАСТНИКА</w:t>
      </w:r>
      <w:r w:rsidR="00D873EB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РЕГИОНАЛЬНОГО ПРОЕКТА ПО РАЗВИТИЮ </w:t>
      </w:r>
    </w:p>
    <w:p w:rsidR="00D873EB" w:rsidRPr="000B67A2" w:rsidRDefault="00F45471" w:rsidP="00D873EB">
      <w:pPr>
        <w:tabs>
          <w:tab w:val="left" w:pos="1590"/>
        </w:tabs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НАСТ</w:t>
      </w:r>
      <w:r w:rsidR="00337B42">
        <w:rPr>
          <w:rFonts w:ascii="Times New Roman" w:hAnsi="Times New Roman"/>
          <w:b/>
          <w:color w:val="632423" w:themeColor="accent2" w:themeShade="80"/>
          <w:sz w:val="26"/>
          <w:szCs w:val="26"/>
        </w:rPr>
        <w:t>АВНИЧЕСТВА «СТАРТ В БУДУЩЕЕ») (4 СЕЗОН 2021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-202</w:t>
      </w:r>
      <w:r w:rsidR="00337B42">
        <w:rPr>
          <w:rFonts w:ascii="Times New Roman" w:hAnsi="Times New Roman"/>
          <w:b/>
          <w:color w:val="632423" w:themeColor="accent2" w:themeShade="80"/>
          <w:sz w:val="26"/>
          <w:szCs w:val="26"/>
        </w:rPr>
        <w:t>2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УЧ.ГОД)</w:t>
      </w:r>
    </w:p>
    <w:p w:rsidR="00EA4509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4509" w:rsidRPr="000B67A2" w:rsidRDefault="00C87940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>
        <w:rPr>
          <w:rFonts w:ascii="Times New Roman" w:hAnsi="Times New Roman"/>
          <w:b/>
          <w:noProof/>
          <w:color w:val="632423" w:themeColor="accent2" w:themeShade="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2.9pt;margin-top:13.4pt;width:213.75pt;height:75pt;z-index:2516689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A4509" w:rsidRPr="000B67A2" w:rsidRDefault="00EA4509" w:rsidP="00EA4509">
                  <w:pPr>
                    <w:tabs>
                      <w:tab w:val="left" w:pos="159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632423" w:themeColor="accent2" w:themeShade="80"/>
                      <w:sz w:val="26"/>
                      <w:szCs w:val="26"/>
                    </w:rPr>
                  </w:pPr>
                  <w:r w:rsidRPr="000B67A2">
                    <w:rPr>
                      <w:rFonts w:ascii="Times New Roman" w:hAnsi="Times New Roman"/>
                      <w:b/>
                      <w:color w:val="632423" w:themeColor="accent2" w:themeShade="80"/>
                      <w:sz w:val="26"/>
                      <w:szCs w:val="26"/>
                    </w:rPr>
                    <w:t>Фото наставника и наставляемых (по желанию)</w:t>
                  </w:r>
                </w:p>
                <w:p w:rsidR="00EA4509" w:rsidRDefault="00EA4509"/>
              </w:txbxContent>
            </v:textbox>
          </v:shape>
        </w:pict>
      </w:r>
      <w:r w:rsidR="00EA4509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1.Общие сведения 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ФИО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 наставляемого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Должность/студент наименование организации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/группа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ФИО 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 xml:space="preserve">наставника </w:t>
      </w: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__________________________________________________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Должность/студент наименование организации___________________________________</w:t>
      </w:r>
    </w:p>
    <w:p w:rsidR="00D873EB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Предмет наставничества________________________________________________________________</w:t>
      </w: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2. Модуль Проекта________________________________________________________________________</w:t>
      </w:r>
    </w:p>
    <w:p w:rsidR="00AA28B2" w:rsidRPr="00337B42" w:rsidRDefault="00337B42" w:rsidP="00EA4509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337B42">
        <w:rPr>
          <w:rFonts w:ascii="Times New Roman" w:hAnsi="Times New Roman" w:cs="Times New Roman"/>
          <w:sz w:val="28"/>
          <w:szCs w:val="28"/>
        </w:rPr>
        <w:t xml:space="preserve">Перед дальнейшей работой заполните входную анкету наставляемого по ссылке: </w:t>
      </w:r>
      <w:hyperlink r:id="rId9" w:history="1">
        <w:r w:rsidRPr="00337B42">
          <w:rPr>
            <w:rStyle w:val="aa"/>
            <w:rFonts w:ascii="Times New Roman" w:hAnsi="Times New Roman" w:cs="Times New Roman"/>
            <w:sz w:val="28"/>
            <w:szCs w:val="28"/>
          </w:rPr>
          <w:t>https://docs.google.com/forms/d/e/1FAIpQLScH3EI7Mtb4iSHtmO5XWDoNhfUfofGAKVWc8aMTwxlrNQpVeQ/viewform</w:t>
        </w:r>
      </w:hyperlink>
    </w:p>
    <w:p w:rsidR="00AA28B2" w:rsidRDefault="00AA28B2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</w:p>
    <w:p w:rsidR="00EA4509" w:rsidRPr="000B67A2" w:rsidRDefault="00EA4509" w:rsidP="00EA4509">
      <w:pPr>
        <w:tabs>
          <w:tab w:val="left" w:pos="1590"/>
        </w:tabs>
        <w:spacing w:after="0" w:line="240" w:lineRule="auto"/>
        <w:rPr>
          <w:rFonts w:ascii="Times New Roman" w:hAnsi="Times New Roman"/>
          <w:b/>
          <w:color w:val="632423" w:themeColor="accent2" w:themeShade="80"/>
          <w:sz w:val="26"/>
          <w:szCs w:val="26"/>
        </w:rPr>
      </w:pPr>
      <w:r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3. Планирование и ре</w:t>
      </w:r>
      <w:r w:rsidR="00AB32C1" w:rsidRPr="000B67A2">
        <w:rPr>
          <w:rFonts w:ascii="Times New Roman" w:hAnsi="Times New Roman"/>
          <w:b/>
          <w:color w:val="632423" w:themeColor="accent2" w:themeShade="80"/>
          <w:sz w:val="26"/>
          <w:szCs w:val="26"/>
        </w:rPr>
        <w:t>зультаты деятельности наставляемого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3191"/>
        <w:gridCol w:w="2026"/>
        <w:gridCol w:w="2695"/>
        <w:gridCol w:w="2346"/>
        <w:gridCol w:w="2108"/>
        <w:gridCol w:w="33"/>
        <w:gridCol w:w="2225"/>
      </w:tblGrid>
      <w:tr w:rsidR="00337B42" w:rsidRPr="008D2900" w:rsidTr="009958D5">
        <w:tc>
          <w:tcPr>
            <w:tcW w:w="1346" w:type="pct"/>
            <w:gridSpan w:val="2"/>
            <w:shd w:val="clear" w:color="auto" w:fill="F2DBDB" w:themeFill="accent2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47" w:type="pct"/>
            <w:shd w:val="clear" w:color="auto" w:fill="F2DBDB" w:themeFill="accent2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технологии наставничества 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 шагов», сроки, место/способ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(см. ниже комментарий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таблице)</w:t>
            </w:r>
          </w:p>
        </w:tc>
        <w:tc>
          <w:tcPr>
            <w:tcW w:w="857" w:type="pct"/>
            <w:shd w:val="clear" w:color="auto" w:fill="F2DBDB" w:themeFill="accent2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деятельности наставника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(цель/задачи, вид деятельности/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примерная дата)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EAF1DD" w:themeFill="accent3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Фактический результат (выполнено/не выполнено/частично выполнено)</w:t>
            </w:r>
          </w:p>
        </w:tc>
        <w:tc>
          <w:tcPr>
            <w:tcW w:w="696" w:type="pct"/>
            <w:gridSpan w:val="2"/>
            <w:shd w:val="clear" w:color="auto" w:fill="EAF1DD" w:themeFill="accent3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(опыт,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ум приобретенные в процессе деятельности наставника)</w:t>
            </w:r>
          </w:p>
          <w:p w:rsidR="00337B42" w:rsidRPr="00327AAA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27AAA">
              <w:rPr>
                <w:rFonts w:ascii="Times New Roman" w:hAnsi="Times New Roman"/>
                <w:i/>
                <w:sz w:val="24"/>
                <w:szCs w:val="24"/>
              </w:rPr>
              <w:t xml:space="preserve">научились, узнали </w:t>
            </w:r>
            <w:r w:rsidRPr="00327AA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 т.п.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17" w:type="pct"/>
            <w:shd w:val="clear" w:color="auto" w:fill="EAF1DD" w:themeFill="accent3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диск на фото/видео свидетельства, методические материалы, новости автора и т.п. </w:t>
            </w:r>
            <w:r w:rsidRPr="00EA4509">
              <w:rPr>
                <w:rFonts w:ascii="Times New Roman" w:hAnsi="Times New Roman"/>
                <w:i/>
                <w:sz w:val="24"/>
                <w:szCs w:val="24"/>
              </w:rPr>
              <w:t xml:space="preserve">(*создать </w:t>
            </w:r>
            <w:r w:rsidRPr="00EA450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почту для Проекта на </w:t>
            </w:r>
            <w:proofErr w:type="spellStart"/>
            <w:r w:rsidRPr="00EA4509">
              <w:rPr>
                <w:rFonts w:ascii="Times New Roman" w:hAnsi="Times New Roman"/>
                <w:i/>
                <w:sz w:val="24"/>
                <w:szCs w:val="24"/>
              </w:rPr>
              <w:t>яндексе</w:t>
            </w:r>
            <w:proofErr w:type="spellEnd"/>
            <w:r w:rsidRPr="00EA450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Сбор заявок на участие в проекте по развитию наставничества «Старт в будущее» (3 сезон)</w:t>
            </w:r>
            <w:r>
              <w:rPr>
                <w:rFonts w:ascii="Times New Roman" w:hAnsi="Times New Roman"/>
                <w:sz w:val="24"/>
                <w:szCs w:val="24"/>
              </w:rPr>
              <w:t>, формирование наставнических пар/групп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участия в Проекте</w:t>
            </w: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информации, определение предмета наставничества</w:t>
            </w: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Оформлена заявка на участие в проекте,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 способ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оргкомитетом Проекта</w:t>
            </w:r>
          </w:p>
        </w:tc>
        <w:tc>
          <w:tcPr>
            <w:tcW w:w="696" w:type="pct"/>
            <w:gridSpan w:val="2"/>
            <w:shd w:val="clear" w:color="auto" w:fill="FFFFFF" w:themeFill="background1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Научилась оформлять электронную заявку на участие в Проект</w:t>
            </w:r>
          </w:p>
        </w:tc>
        <w:tc>
          <w:tcPr>
            <w:tcW w:w="717" w:type="pct"/>
            <w:shd w:val="clear" w:color="auto" w:fill="B6DDE8" w:themeFill="accent5" w:themeFillTint="66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предпо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лагается </w:t>
            </w: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Торжественное открытие регионального проекта по развитию нас</w:t>
            </w:r>
            <w:r>
              <w:rPr>
                <w:rFonts w:ascii="Times New Roman" w:hAnsi="Times New Roman"/>
                <w:sz w:val="24"/>
                <w:szCs w:val="24"/>
              </w:rPr>
              <w:t>тавничества «Старт в будущее» (4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сезон) (онлайн)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Обучение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установочная сессия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/>
                <w:sz w:val="24"/>
                <w:szCs w:val="24"/>
              </w:rPr>
              <w:t>, отчетная документация Проекта, прохождение первичного анкетирования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Встреча-знакомства и совместного планирования деятельности наставника и наставляемого </w:t>
            </w: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встреча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5"/>
        </w:trPr>
        <w:tc>
          <w:tcPr>
            <w:tcW w:w="333" w:type="pct"/>
            <w:vMerge w:val="restar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 – май 2022</w:t>
            </w:r>
          </w:p>
        </w:tc>
        <w:tc>
          <w:tcPr>
            <w:tcW w:w="1013" w:type="pct"/>
            <w:vMerge w:val="restar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Работа наставников и наставляемых по освоению современных технологий, овладению видами профессиональной деятельности/учебно-профессиональной деятельности, устранению проф. дефицитов 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8D2900">
              <w:rPr>
                <w:rFonts w:ascii="Times New Roman" w:hAnsi="Times New Roman"/>
                <w:sz w:val="24"/>
                <w:szCs w:val="24"/>
              </w:rPr>
              <w:t>фото-отчетов</w:t>
            </w:r>
            <w:proofErr w:type="gramEnd"/>
            <w:r w:rsidRPr="008D2900">
              <w:rPr>
                <w:rFonts w:ascii="Times New Roman" w:hAnsi="Times New Roman"/>
                <w:sz w:val="24"/>
                <w:szCs w:val="24"/>
              </w:rPr>
              <w:t xml:space="preserve">, новостей о работе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наставников и наставляемых в закрытой группе ВК «Старт в будущее»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Заполнение отчетной документации участников Проекта</w:t>
            </w: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встреча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встреча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rPr>
          <w:trHeight w:val="782"/>
        </w:trPr>
        <w:tc>
          <w:tcPr>
            <w:tcW w:w="333" w:type="pct"/>
            <w:vMerge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15 число месяца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15.00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Единые дни консультаций наставников,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наставляемых (онлайн), </w:t>
            </w: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8D2900">
              <w:rPr>
                <w:rFonts w:ascii="Times New Roman" w:hAnsi="Times New Roman"/>
                <w:sz w:val="24"/>
                <w:szCs w:val="24"/>
              </w:rPr>
              <w:t>-семинары для наставников и наставляемых</w:t>
            </w:r>
            <w:r>
              <w:rPr>
                <w:rFonts w:ascii="Times New Roman" w:hAnsi="Times New Roman"/>
                <w:sz w:val="24"/>
                <w:szCs w:val="24"/>
              </w:rPr>
              <w:t>, координаторов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>Всероссийская НПК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воспитания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2022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«Методическая инициатива </w:t>
            </w:r>
            <w:r>
              <w:rPr>
                <w:rFonts w:ascii="Times New Roman" w:hAnsi="Times New Roman"/>
                <w:sz w:val="24"/>
                <w:szCs w:val="24"/>
              </w:rPr>
              <w:t>- 2022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» (представление методических разработок наставников и наставляемых) 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>(*по желанию)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 мая 2021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отчетной документации по Проекту </w:t>
            </w:r>
            <w:r w:rsidRPr="00635732">
              <w:rPr>
                <w:rFonts w:ascii="Times New Roman" w:hAnsi="Times New Roman"/>
                <w:color w:val="7030A0"/>
                <w:sz w:val="24"/>
                <w:szCs w:val="24"/>
              </w:rPr>
              <w:t>ОБЯЗАТЕЛЬНО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2022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Торжественное закрытие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сезона проекта по развитию наста</w:t>
            </w:r>
            <w:r>
              <w:rPr>
                <w:rFonts w:ascii="Times New Roman" w:hAnsi="Times New Roman"/>
                <w:sz w:val="24"/>
                <w:szCs w:val="24"/>
              </w:rPr>
              <w:t>вничества «Старт в будущее»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(онлайн-марафон/проведение мастер-класса/заполнение анкеты участника), вручение сертификатов участников Проекта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8D29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00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партнеров Проекта из </w:t>
            </w: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разных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(онлайн/очно)</w:t>
            </w:r>
            <w:r w:rsidRPr="00327AA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(*по желанию)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B42" w:rsidRPr="008D2900" w:rsidTr="009958D5">
        <w:tc>
          <w:tcPr>
            <w:tcW w:w="333" w:type="pct"/>
            <w:shd w:val="clear" w:color="auto" w:fill="FDE9D9" w:themeFill="accent6" w:themeFillTint="33"/>
          </w:tcPr>
          <w:p w:rsidR="00337B42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lastRenderedPageBreak/>
              <w:t>Июнь 2021</w:t>
            </w:r>
          </w:p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013" w:type="pct"/>
            <w:shd w:val="clear" w:color="auto" w:fill="auto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00">
              <w:rPr>
                <w:rFonts w:ascii="Times New Roman" w:hAnsi="Times New Roman"/>
                <w:sz w:val="24"/>
                <w:szCs w:val="24"/>
              </w:rPr>
              <w:t xml:space="preserve">Конкурс регионального проекта по развитию наставничества «Старт в </w:t>
            </w:r>
            <w:r>
              <w:rPr>
                <w:rFonts w:ascii="Times New Roman" w:hAnsi="Times New Roman"/>
                <w:sz w:val="24"/>
                <w:szCs w:val="24"/>
              </w:rPr>
              <w:t>будущее» 2022</w:t>
            </w:r>
            <w:r w:rsidRPr="008D2900">
              <w:rPr>
                <w:rFonts w:ascii="Times New Roman" w:hAnsi="Times New Roman"/>
                <w:sz w:val="24"/>
                <w:szCs w:val="24"/>
              </w:rPr>
              <w:t xml:space="preserve"> по номинациям «Лучший наставник», «Лучший наставляемый»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37B42" w:rsidRPr="008D2900" w:rsidRDefault="00337B42" w:rsidP="009958D5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4B" w:rsidRPr="0027454B" w:rsidRDefault="0027454B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454B">
        <w:rPr>
          <w:rFonts w:ascii="Times New Roman" w:hAnsi="Times New Roman"/>
          <w:i/>
          <w:sz w:val="24"/>
          <w:szCs w:val="24"/>
        </w:rPr>
        <w:t>Комментарии</w:t>
      </w:r>
    </w:p>
    <w:p w:rsidR="00327AAA" w:rsidRPr="0027454B" w:rsidRDefault="001A09B5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454B">
        <w:rPr>
          <w:rFonts w:ascii="Times New Roman" w:hAnsi="Times New Roman"/>
          <w:i/>
          <w:sz w:val="24"/>
          <w:szCs w:val="24"/>
        </w:rPr>
        <w:t>*отмечаем колонки, в которых принимаете участие, можно использовать графический символы</w:t>
      </w:r>
      <w:r w:rsidR="00B72668">
        <w:rPr>
          <w:rFonts w:ascii="Times New Roman" w:hAnsi="Times New Roman"/>
          <w:i/>
          <w:sz w:val="24"/>
          <w:szCs w:val="24"/>
        </w:rPr>
        <w:t>, заливку цветом</w:t>
      </w:r>
      <w:r w:rsidRPr="0027454B">
        <w:rPr>
          <w:rFonts w:ascii="Times New Roman" w:hAnsi="Times New Roman"/>
          <w:i/>
          <w:sz w:val="24"/>
          <w:szCs w:val="24"/>
        </w:rPr>
        <w:t xml:space="preserve"> (+, - и т.п., не планиру</w:t>
      </w:r>
      <w:r w:rsidR="008007D8" w:rsidRPr="0027454B">
        <w:rPr>
          <w:rFonts w:ascii="Times New Roman" w:hAnsi="Times New Roman"/>
          <w:i/>
          <w:sz w:val="24"/>
          <w:szCs w:val="24"/>
        </w:rPr>
        <w:t xml:space="preserve">ется/планируется </w:t>
      </w:r>
      <w:r w:rsidRPr="0027454B">
        <w:rPr>
          <w:rFonts w:ascii="Times New Roman" w:hAnsi="Times New Roman"/>
          <w:i/>
          <w:sz w:val="24"/>
          <w:szCs w:val="24"/>
        </w:rPr>
        <w:t xml:space="preserve">в качестве наблюдателя/участника </w:t>
      </w:r>
      <w:proofErr w:type="spellStart"/>
      <w:r w:rsidRPr="0027454B">
        <w:rPr>
          <w:rFonts w:ascii="Times New Roman" w:hAnsi="Times New Roman"/>
          <w:i/>
          <w:sz w:val="24"/>
          <w:szCs w:val="24"/>
        </w:rPr>
        <w:t>и.т</w:t>
      </w:r>
      <w:proofErr w:type="spellEnd"/>
      <w:r w:rsidRPr="0027454B">
        <w:rPr>
          <w:rFonts w:ascii="Times New Roman" w:hAnsi="Times New Roman"/>
          <w:i/>
          <w:sz w:val="24"/>
          <w:szCs w:val="24"/>
        </w:rPr>
        <w:t>., выполнено/не выполнено/частично выполнено)</w:t>
      </w:r>
    </w:p>
    <w:p w:rsidR="001A09B5" w:rsidRPr="0027454B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454B">
        <w:rPr>
          <w:rFonts w:ascii="Times New Roman" w:hAnsi="Times New Roman"/>
          <w:i/>
          <w:sz w:val="24"/>
          <w:szCs w:val="24"/>
        </w:rPr>
        <w:t>*</w:t>
      </w:r>
      <w:r w:rsidR="0027454B" w:rsidRPr="0027454B">
        <w:rPr>
          <w:rFonts w:ascii="Times New Roman" w:hAnsi="Times New Roman"/>
          <w:i/>
          <w:sz w:val="24"/>
          <w:szCs w:val="24"/>
        </w:rPr>
        <w:t xml:space="preserve">в </w:t>
      </w:r>
      <w:r w:rsidRPr="0027454B">
        <w:rPr>
          <w:rFonts w:ascii="Times New Roman" w:hAnsi="Times New Roman"/>
          <w:i/>
          <w:sz w:val="24"/>
          <w:szCs w:val="24"/>
        </w:rPr>
        <w:t>таблиц</w:t>
      </w:r>
      <w:r w:rsidR="0027454B" w:rsidRPr="0027454B">
        <w:rPr>
          <w:rFonts w:ascii="Times New Roman" w:hAnsi="Times New Roman"/>
          <w:i/>
          <w:sz w:val="24"/>
          <w:szCs w:val="24"/>
        </w:rPr>
        <w:t>е</w:t>
      </w:r>
      <w:r w:rsidRPr="0027454B">
        <w:rPr>
          <w:rFonts w:ascii="Times New Roman" w:hAnsi="Times New Roman"/>
          <w:i/>
          <w:sz w:val="24"/>
          <w:szCs w:val="24"/>
        </w:rPr>
        <w:t xml:space="preserve"> мож</w:t>
      </w:r>
      <w:r w:rsidR="0027454B" w:rsidRPr="0027454B">
        <w:rPr>
          <w:rFonts w:ascii="Times New Roman" w:hAnsi="Times New Roman"/>
          <w:i/>
          <w:sz w:val="24"/>
          <w:szCs w:val="24"/>
        </w:rPr>
        <w:t xml:space="preserve">но дополнять и убирать </w:t>
      </w:r>
      <w:proofErr w:type="gramStart"/>
      <w:r w:rsidR="0027454B" w:rsidRPr="0027454B">
        <w:rPr>
          <w:rFonts w:ascii="Times New Roman" w:hAnsi="Times New Roman"/>
          <w:i/>
          <w:sz w:val="24"/>
          <w:szCs w:val="24"/>
        </w:rPr>
        <w:t>строки</w:t>
      </w:r>
      <w:r w:rsidRPr="0027454B">
        <w:rPr>
          <w:rFonts w:ascii="Times New Roman" w:hAnsi="Times New Roman"/>
          <w:i/>
          <w:sz w:val="24"/>
          <w:szCs w:val="24"/>
        </w:rPr>
        <w:t xml:space="preserve"> </w:t>
      </w:r>
      <w:r w:rsidR="0027454B" w:rsidRPr="0027454B">
        <w:rPr>
          <w:rFonts w:ascii="Times New Roman" w:hAnsi="Times New Roman"/>
          <w:i/>
          <w:sz w:val="24"/>
          <w:szCs w:val="24"/>
        </w:rPr>
        <w:t xml:space="preserve"> и</w:t>
      </w:r>
      <w:proofErr w:type="gramEnd"/>
      <w:r w:rsidR="0027454B" w:rsidRPr="0027454B">
        <w:rPr>
          <w:rFonts w:ascii="Times New Roman" w:hAnsi="Times New Roman"/>
          <w:i/>
          <w:sz w:val="24"/>
          <w:szCs w:val="24"/>
        </w:rPr>
        <w:t xml:space="preserve"> можно оформлять приложение к таблице, если какой-то </w:t>
      </w:r>
      <w:r w:rsidR="00B72668">
        <w:rPr>
          <w:rFonts w:ascii="Times New Roman" w:hAnsi="Times New Roman"/>
          <w:i/>
          <w:sz w:val="24"/>
          <w:szCs w:val="24"/>
        </w:rPr>
        <w:t>этап представлен более подробно, можно разработать свою модель участия в Проекте</w:t>
      </w:r>
      <w:r w:rsidR="003C136C">
        <w:rPr>
          <w:rFonts w:ascii="Times New Roman" w:hAnsi="Times New Roman"/>
          <w:i/>
          <w:sz w:val="24"/>
          <w:szCs w:val="24"/>
        </w:rPr>
        <w:t>, электронный дневник, рабочую тетрадь и т.п.</w:t>
      </w:r>
      <w:r w:rsidR="00B72668">
        <w:rPr>
          <w:rFonts w:ascii="Times New Roman" w:hAnsi="Times New Roman"/>
          <w:i/>
          <w:sz w:val="24"/>
          <w:szCs w:val="24"/>
        </w:rPr>
        <w:t>!</w:t>
      </w:r>
      <w:r w:rsidR="003C136C">
        <w:rPr>
          <w:rFonts w:ascii="Times New Roman" w:hAnsi="Times New Roman"/>
          <w:i/>
          <w:sz w:val="24"/>
          <w:szCs w:val="24"/>
        </w:rPr>
        <w:t xml:space="preserve"> </w:t>
      </w:r>
    </w:p>
    <w:p w:rsidR="00204874" w:rsidRDefault="00204874" w:rsidP="00D873EB">
      <w:pPr>
        <w:tabs>
          <w:tab w:val="left" w:pos="159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A09B5" w:rsidRPr="00BC6F8E" w:rsidRDefault="001A09B5" w:rsidP="0027454B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>*Э</w:t>
      </w:r>
      <w:r w:rsidR="00204874"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>тап</w:t>
      </w:r>
      <w:r w:rsidR="001F2377">
        <w:rPr>
          <w:rFonts w:ascii="Times New Roman" w:hAnsi="Times New Roman" w:cs="Times New Roman"/>
          <w:b/>
          <w:i/>
          <w:color w:val="002060"/>
          <w:sz w:val="24"/>
          <w:szCs w:val="24"/>
        </w:rPr>
        <w:t>ы</w:t>
      </w:r>
      <w:r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технологии наставничества</w:t>
      </w:r>
      <w:r w:rsidR="001F2377">
        <w:rPr>
          <w:rFonts w:ascii="Times New Roman" w:hAnsi="Times New Roman" w:cs="Times New Roman"/>
          <w:b/>
          <w:i/>
          <w:color w:val="002060"/>
          <w:sz w:val="24"/>
          <w:szCs w:val="24"/>
        </w:rPr>
        <w:t>,</w:t>
      </w:r>
      <w:r w:rsidR="00204874"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их краткое содержание</w:t>
      </w:r>
      <w:r w:rsidR="00BC6F8E" w:rsidRPr="00BC6F8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BC6F8E">
        <w:rPr>
          <w:rFonts w:ascii="Times New Roman" w:hAnsi="Times New Roman" w:cs="Times New Roman"/>
          <w:i/>
          <w:color w:val="002060"/>
          <w:sz w:val="24"/>
          <w:szCs w:val="24"/>
        </w:rPr>
        <w:t>(для заполнения 3</w:t>
      </w:r>
      <w:r w:rsidR="00204874" w:rsidRPr="00BC6F8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BC6F8E">
        <w:rPr>
          <w:rFonts w:ascii="Times New Roman" w:hAnsi="Times New Roman" w:cs="Times New Roman"/>
          <w:i/>
          <w:color w:val="002060"/>
          <w:sz w:val="24"/>
          <w:szCs w:val="24"/>
        </w:rPr>
        <w:t>столбика)</w:t>
      </w:r>
    </w:p>
    <w:p w:rsidR="001A09B5" w:rsidRPr="001A09B5" w:rsidRDefault="001A09B5" w:rsidP="0027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Знакомство: ф</w:t>
      </w:r>
      <w:r w:rsidRPr="001A09B5">
        <w:rPr>
          <w:rFonts w:ascii="Times New Roman" w:hAnsi="Times New Roman" w:cs="Times New Roman"/>
          <w:sz w:val="24"/>
          <w:szCs w:val="24"/>
        </w:rPr>
        <w:t>ормы работы: беседа, интервью и т.п.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1A09B5">
        <w:rPr>
          <w:rFonts w:ascii="Times New Roman" w:hAnsi="Times New Roman" w:cs="Times New Roman"/>
          <w:b/>
          <w:sz w:val="24"/>
          <w:szCs w:val="24"/>
        </w:rPr>
        <w:t>Выявление и анализ профессиональных</w:t>
      </w:r>
      <w:r w:rsidR="0020487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0487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204874">
        <w:rPr>
          <w:rFonts w:ascii="Times New Roman" w:hAnsi="Times New Roman" w:cs="Times New Roman"/>
          <w:b/>
          <w:sz w:val="24"/>
          <w:szCs w:val="24"/>
        </w:rPr>
        <w:t>-проф.</w:t>
      </w:r>
      <w:r w:rsidRPr="001A09B5">
        <w:rPr>
          <w:rFonts w:ascii="Times New Roman" w:hAnsi="Times New Roman" w:cs="Times New Roman"/>
          <w:b/>
          <w:sz w:val="24"/>
          <w:szCs w:val="24"/>
        </w:rPr>
        <w:t xml:space="preserve"> дефицитов в реализации СОТ</w:t>
      </w:r>
      <w:r w:rsidR="008007D8">
        <w:rPr>
          <w:rFonts w:ascii="Times New Roman" w:hAnsi="Times New Roman" w:cs="Times New Roman"/>
          <w:b/>
          <w:sz w:val="24"/>
          <w:szCs w:val="24"/>
        </w:rPr>
        <w:t>/видов работ</w:t>
      </w:r>
      <w:r w:rsidRPr="001A09B5">
        <w:rPr>
          <w:rFonts w:ascii="Times New Roman" w:hAnsi="Times New Roman" w:cs="Times New Roman"/>
          <w:b/>
          <w:sz w:val="24"/>
          <w:szCs w:val="24"/>
        </w:rPr>
        <w:t xml:space="preserve"> у наставляемого</w:t>
      </w:r>
      <w:r w:rsidR="008007D8">
        <w:rPr>
          <w:rFonts w:ascii="Times New Roman" w:hAnsi="Times New Roman" w:cs="Times New Roman"/>
          <w:b/>
          <w:sz w:val="24"/>
          <w:szCs w:val="24"/>
        </w:rPr>
        <w:t xml:space="preserve"> в рамках указанного предмета наставничества в заявке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204874">
        <w:rPr>
          <w:rFonts w:ascii="Times New Roman" w:hAnsi="Times New Roman" w:cs="Times New Roman"/>
          <w:sz w:val="24"/>
          <w:szCs w:val="24"/>
        </w:rPr>
        <w:t>ормы работы -</w:t>
      </w:r>
      <w:r w:rsidRPr="001A09B5">
        <w:rPr>
          <w:rFonts w:ascii="Times New Roman" w:hAnsi="Times New Roman" w:cs="Times New Roman"/>
          <w:sz w:val="24"/>
          <w:szCs w:val="24"/>
        </w:rPr>
        <w:t xml:space="preserve"> анализ, оценка и др.</w:t>
      </w:r>
    </w:p>
    <w:p w:rsidR="001A09B5" w:rsidRPr="001A09B5" w:rsidRDefault="001A09B5" w:rsidP="0027454B">
      <w:pPr>
        <w:pStyle w:val="Default"/>
        <w:jc w:val="both"/>
      </w:pPr>
      <w:r>
        <w:rPr>
          <w:b/>
        </w:rPr>
        <w:t xml:space="preserve">3) </w:t>
      </w:r>
      <w:r w:rsidRPr="001A09B5">
        <w:rPr>
          <w:b/>
        </w:rPr>
        <w:t>«Я расскажу – ты послушай!»</w:t>
      </w:r>
      <w:r w:rsidRPr="001A09B5">
        <w:rPr>
          <w:b/>
          <w:bCs/>
        </w:rPr>
        <w:t xml:space="preserve"> (TELL) </w:t>
      </w:r>
      <w:r w:rsidRPr="001A09B5">
        <w:t xml:space="preserve">Наставник рассказывает о содержании </w:t>
      </w:r>
      <w:r>
        <w:t>технологии работы</w:t>
      </w:r>
      <w:r w:rsidRPr="001A09B5">
        <w:t xml:space="preserve">, показывает </w:t>
      </w:r>
      <w:r>
        <w:t>наработки по предмету наставничества, д</w:t>
      </w:r>
      <w:r w:rsidRPr="001A09B5">
        <w:t xml:space="preserve">ает задание на изучение </w:t>
      </w:r>
      <w:r>
        <w:t>технологии</w:t>
      </w:r>
      <w:r w:rsidRPr="001A09B5">
        <w:t xml:space="preserve"> в теории наставляемому, определяет форму представления результатов</w:t>
      </w:r>
      <w:r>
        <w:t xml:space="preserve"> </w:t>
      </w:r>
      <w:r w:rsidRPr="001A09B5">
        <w:t>(*доклад с презентацией, реферат, подборка и т.п.)</w:t>
      </w:r>
      <w:r>
        <w:t xml:space="preserve"> </w:t>
      </w:r>
      <w:r w:rsidRPr="001A09B5">
        <w:rPr>
          <w:b/>
          <w:bCs/>
        </w:rPr>
        <w:t xml:space="preserve">Формы работы: </w:t>
      </w:r>
      <w:r w:rsidRPr="001A09B5">
        <w:rPr>
          <w:bCs/>
        </w:rPr>
        <w:t>консультация, лекция, беседа, презентация УМК, обзоры педагогической литературы (с</w:t>
      </w:r>
      <w:r w:rsidRPr="001A09B5">
        <w:t xml:space="preserve"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</w:t>
      </w:r>
      <w:r>
        <w:t xml:space="preserve">деятельности. </w:t>
      </w:r>
      <w:proofErr w:type="gramStart"/>
      <w:r w:rsidRPr="001A09B5">
        <w:rPr>
          <w:b/>
          <w:bCs/>
        </w:rPr>
        <w:t xml:space="preserve">Проверка </w:t>
      </w:r>
      <w:r>
        <w:rPr>
          <w:b/>
          <w:bCs/>
        </w:rPr>
        <w:t xml:space="preserve"> </w:t>
      </w:r>
      <w:r w:rsidRPr="001A09B5">
        <w:t>Наставник</w:t>
      </w:r>
      <w:proofErr w:type="gramEnd"/>
      <w:r w:rsidRPr="001A09B5">
        <w:t xml:space="preserve"> задает вопросы наставляемому, чтобы понять, как он усвоил инфо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1A09B5">
        <w:rPr>
          <w:rFonts w:ascii="Times New Roman" w:hAnsi="Times New Roman" w:cs="Times New Roman"/>
          <w:b/>
          <w:sz w:val="24"/>
          <w:szCs w:val="24"/>
        </w:rPr>
        <w:t>«Я покажу – ты посмотри!»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 (SHOW). </w:t>
      </w:r>
      <w:r w:rsidRPr="001A09B5">
        <w:rPr>
          <w:rFonts w:ascii="Times New Roman" w:hAnsi="Times New Roman" w:cs="Times New Roman"/>
          <w:sz w:val="24"/>
          <w:szCs w:val="24"/>
        </w:rPr>
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A09B5">
        <w:rPr>
          <w:rFonts w:ascii="Times New Roman" w:hAnsi="Times New Roman" w:cs="Times New Roman"/>
          <w:bCs/>
          <w:sz w:val="24"/>
          <w:szCs w:val="24"/>
        </w:rPr>
        <w:t>демонстрация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Cs/>
          <w:sz w:val="24"/>
          <w:szCs w:val="24"/>
        </w:rPr>
        <w:t>опыта реализации СОТ наставляемому с обоснованием</w:t>
      </w:r>
      <w:r w:rsidR="002048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Cs/>
          <w:sz w:val="24"/>
          <w:szCs w:val="24"/>
        </w:rPr>
        <w:t>(можно неоднократно)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1A09B5">
        <w:rPr>
          <w:rFonts w:ascii="Times New Roman" w:hAnsi="Times New Roman" w:cs="Times New Roman"/>
          <w:b/>
          <w:sz w:val="24"/>
          <w:szCs w:val="24"/>
        </w:rPr>
        <w:t>«Сделаем вместе!»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TOGETHER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007D8" w:rsidRPr="00800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 w:rsidR="0080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Pr="001A09B5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занятия/мастер-класса</w:t>
      </w:r>
      <w:r w:rsidR="008007D8">
        <w:rPr>
          <w:rFonts w:ascii="Times New Roman" w:hAnsi="Times New Roman" w:cs="Times New Roman"/>
          <w:bCs/>
          <w:sz w:val="24"/>
          <w:szCs w:val="24"/>
        </w:rPr>
        <w:t xml:space="preserve">/ выполнение элементов </w:t>
      </w:r>
      <w:proofErr w:type="spellStart"/>
      <w:r w:rsidR="008007D8">
        <w:rPr>
          <w:rFonts w:ascii="Times New Roman" w:hAnsi="Times New Roman" w:cs="Times New Roman"/>
          <w:bCs/>
          <w:sz w:val="24"/>
          <w:szCs w:val="24"/>
        </w:rPr>
        <w:t>проф.деятельности</w:t>
      </w:r>
      <w:proofErr w:type="spellEnd"/>
      <w:r w:rsidRPr="001A09B5">
        <w:rPr>
          <w:rFonts w:ascii="Times New Roman" w:hAnsi="Times New Roman" w:cs="Times New Roman"/>
          <w:bCs/>
          <w:sz w:val="24"/>
          <w:szCs w:val="24"/>
        </w:rPr>
        <w:t xml:space="preserve"> на основе СОТ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Cs/>
          <w:sz w:val="24"/>
          <w:szCs w:val="24"/>
        </w:rPr>
        <w:t>совместно с наставником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: производственное задание,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проф.пробы</w:t>
      </w:r>
      <w:proofErr w:type="spellEnd"/>
      <w:r w:rsidRPr="001A09B5">
        <w:rPr>
          <w:rFonts w:ascii="Times New Roman" w:hAnsi="Times New Roman" w:cs="Times New Roman"/>
          <w:sz w:val="24"/>
          <w:szCs w:val="24"/>
        </w:rPr>
        <w:t>, мастер-класс и др.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6) «Сделай сам – я подскажу</w:t>
      </w:r>
      <w:proofErr w:type="gramStart"/>
      <w:r w:rsidRPr="001A09B5">
        <w:rPr>
          <w:rFonts w:ascii="Times New Roman" w:hAnsi="Times New Roman" w:cs="Times New Roman"/>
          <w:b/>
          <w:sz w:val="24"/>
          <w:szCs w:val="24"/>
        </w:rPr>
        <w:t>!»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1A09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GIVE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HINT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sz w:val="24"/>
          <w:szCs w:val="24"/>
        </w:rPr>
        <w:t>Самостоятельное проведение занятия / фрагмента</w:t>
      </w:r>
      <w:r>
        <w:rPr>
          <w:rFonts w:ascii="Times New Roman" w:hAnsi="Times New Roman" w:cs="Times New Roman"/>
          <w:sz w:val="24"/>
          <w:szCs w:val="24"/>
        </w:rPr>
        <w:t>/выполнение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 наставляемым с использованием технологии (наставник может подсказывать, давать рекомендации)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Pr="001A09B5">
        <w:rPr>
          <w:rFonts w:ascii="Times New Roman" w:hAnsi="Times New Roman" w:cs="Times New Roman"/>
          <w:sz w:val="24"/>
          <w:szCs w:val="24"/>
        </w:rPr>
        <w:t>и др.</w:t>
      </w:r>
    </w:p>
    <w:p w:rsidR="001A09B5" w:rsidRPr="001A09B5" w:rsidRDefault="001A09B5" w:rsidP="00274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1A09B5">
        <w:rPr>
          <w:rFonts w:ascii="Times New Roman" w:hAnsi="Times New Roman" w:cs="Times New Roman"/>
          <w:b/>
          <w:sz w:val="24"/>
          <w:szCs w:val="24"/>
        </w:rPr>
        <w:t>«Сделай сам и расскажи, что сделал!»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 w:rsidR="008007D8">
        <w:rPr>
          <w:rFonts w:ascii="Times New Roman" w:hAnsi="Times New Roman" w:cs="Times New Roman"/>
          <w:sz w:val="24"/>
          <w:szCs w:val="24"/>
        </w:rPr>
        <w:t>проведение занятия в школе / ДОО</w:t>
      </w:r>
      <w:r w:rsidRPr="001A09B5">
        <w:rPr>
          <w:rFonts w:ascii="Times New Roman" w:hAnsi="Times New Roman" w:cs="Times New Roman"/>
          <w:sz w:val="24"/>
          <w:szCs w:val="24"/>
        </w:rPr>
        <w:t xml:space="preserve"> с использованием технологии и самоанализ проведенного занятия/мастер-класса</w:t>
      </w:r>
      <w:r>
        <w:rPr>
          <w:rFonts w:ascii="Times New Roman" w:hAnsi="Times New Roman" w:cs="Times New Roman"/>
          <w:sz w:val="24"/>
          <w:szCs w:val="24"/>
        </w:rPr>
        <w:t xml:space="preserve">/самостоятельное выполнение задания*у программистов.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 и др.</w:t>
      </w:r>
    </w:p>
    <w:p w:rsidR="001A09B5" w:rsidRPr="001A09B5" w:rsidRDefault="001A09B5" w:rsidP="00274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Pr="001A09B5">
        <w:rPr>
          <w:rFonts w:ascii="Times New Roman" w:hAnsi="Times New Roman" w:cs="Times New Roman"/>
          <w:b/>
          <w:sz w:val="24"/>
          <w:szCs w:val="24"/>
        </w:rPr>
        <w:t xml:space="preserve">Сделал сам-научи другого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YOURSELF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TO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ME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A09B5">
        <w:rPr>
          <w:rFonts w:ascii="Times New Roman" w:hAnsi="Times New Roman" w:cs="Times New Roman"/>
          <w:sz w:val="24"/>
          <w:szCs w:val="24"/>
        </w:rPr>
        <w:t>Представление опыта наставничества на разных уровнях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9B5">
        <w:rPr>
          <w:rFonts w:ascii="Times New Roman" w:hAnsi="Times New Roman" w:cs="Times New Roman"/>
          <w:sz w:val="24"/>
          <w:szCs w:val="24"/>
        </w:rPr>
        <w:t xml:space="preserve">Формы: участие в НПК, конкурсах, выступление с докладом на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пед.совете</w:t>
      </w:r>
      <w:proofErr w:type="spellEnd"/>
      <w:r w:rsidRPr="001A09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09B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9B5" w:rsidRDefault="001A09B5" w:rsidP="001A09B5">
      <w:pPr>
        <w:spacing w:after="0"/>
        <w:rPr>
          <w:b/>
          <w:sz w:val="28"/>
          <w:szCs w:val="28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9) Подведение итогов </w:t>
      </w:r>
      <w:proofErr w:type="gramStart"/>
      <w:r w:rsidRPr="001A09B5">
        <w:rPr>
          <w:rFonts w:ascii="Times New Roman" w:hAnsi="Times New Roman" w:cs="Times New Roman"/>
          <w:b/>
          <w:sz w:val="24"/>
          <w:szCs w:val="24"/>
        </w:rPr>
        <w:t>работы и заполнение</w:t>
      </w:r>
      <w:r w:rsidR="000B6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B5">
        <w:rPr>
          <w:rFonts w:ascii="Times New Roman" w:hAnsi="Times New Roman" w:cs="Times New Roman"/>
          <w:b/>
          <w:sz w:val="24"/>
          <w:szCs w:val="24"/>
        </w:rPr>
        <w:t>отчетной документации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874">
        <w:rPr>
          <w:rFonts w:ascii="Times New Roman" w:hAnsi="Times New Roman" w:cs="Times New Roman"/>
          <w:b/>
          <w:sz w:val="24"/>
          <w:szCs w:val="24"/>
        </w:rPr>
        <w:t>и отправка в оргкомитет Проекта</w:t>
      </w:r>
      <w:r w:rsidR="008007D8" w:rsidRPr="00DE7835">
        <w:rPr>
          <w:b/>
          <w:sz w:val="28"/>
          <w:szCs w:val="28"/>
        </w:rPr>
        <w:object w:dxaOrig="7134" w:dyaOrig="5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02pt" o:ole="">
            <v:imagedata r:id="rId10" o:title=""/>
          </v:shape>
          <o:OLEObject Type="Embed" ProgID="PowerPoint.Slide.12" ShapeID="_x0000_i1025" DrawAspect="Content" ObjectID="_1697978012" r:id="rId11"/>
        </w:object>
      </w:r>
    </w:p>
    <w:p w:rsidR="00461801" w:rsidRPr="001A09B5" w:rsidRDefault="00461801" w:rsidP="001A0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377" w:rsidRPr="001F2377" w:rsidRDefault="008007D8" w:rsidP="001F2377">
      <w:pPr>
        <w:pStyle w:val="1"/>
        <w:shd w:val="clear" w:color="auto" w:fill="FFFFFF"/>
        <w:spacing w:before="0" w:beforeAutospacing="0" w:after="300" w:afterAutospacing="0"/>
        <w:jc w:val="both"/>
        <w:rPr>
          <w:color w:val="7030A0"/>
          <w:sz w:val="28"/>
          <w:szCs w:val="28"/>
        </w:rPr>
      </w:pPr>
      <w:r w:rsidRPr="001F2377">
        <w:rPr>
          <w:color w:val="7030A0"/>
          <w:sz w:val="28"/>
          <w:szCs w:val="28"/>
        </w:rPr>
        <w:t>Внимание! При услови</w:t>
      </w:r>
      <w:r w:rsidR="001F2377" w:rsidRPr="001F2377">
        <w:rPr>
          <w:color w:val="7030A0"/>
          <w:sz w:val="28"/>
          <w:szCs w:val="28"/>
        </w:rPr>
        <w:t>и</w:t>
      </w:r>
      <w:r w:rsidRPr="001F2377">
        <w:rPr>
          <w:color w:val="7030A0"/>
          <w:sz w:val="28"/>
          <w:szCs w:val="28"/>
        </w:rPr>
        <w:t xml:space="preserve"> </w:t>
      </w:r>
      <w:r w:rsidR="001F2377" w:rsidRPr="001F2377">
        <w:rPr>
          <w:color w:val="7030A0"/>
          <w:sz w:val="28"/>
          <w:szCs w:val="28"/>
        </w:rPr>
        <w:t xml:space="preserve">перевода организаций </w:t>
      </w:r>
      <w:r w:rsidRPr="001F2377">
        <w:rPr>
          <w:color w:val="7030A0"/>
          <w:sz w:val="28"/>
          <w:szCs w:val="28"/>
        </w:rPr>
        <w:t xml:space="preserve">в режим ДОТ все этапы реализуются в онлайн-режиме, используются сервисы для связи: </w:t>
      </w:r>
      <w:proofErr w:type="spellStart"/>
      <w:proofErr w:type="gramStart"/>
      <w:r w:rsidRPr="001F2377">
        <w:rPr>
          <w:color w:val="7030A0"/>
          <w:sz w:val="28"/>
          <w:szCs w:val="28"/>
        </w:rPr>
        <w:t>WhatsApp</w:t>
      </w:r>
      <w:proofErr w:type="spellEnd"/>
      <w:r w:rsidRPr="001F2377">
        <w:rPr>
          <w:color w:val="7030A0"/>
          <w:sz w:val="28"/>
          <w:szCs w:val="28"/>
        </w:rPr>
        <w:t xml:space="preserve">  видео</w:t>
      </w:r>
      <w:proofErr w:type="gramEnd"/>
      <w:r w:rsidRPr="001F2377">
        <w:rPr>
          <w:color w:val="7030A0"/>
          <w:sz w:val="28"/>
          <w:szCs w:val="28"/>
        </w:rPr>
        <w:t xml:space="preserve">-звонок, </w:t>
      </w:r>
      <w:proofErr w:type="spellStart"/>
      <w:r w:rsidR="001F2377"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Skype</w:t>
      </w:r>
      <w:proofErr w:type="spellEnd"/>
      <w:r w:rsidR="001F2377" w:rsidRPr="001F2377">
        <w:rPr>
          <w:color w:val="7030A0"/>
          <w:sz w:val="28"/>
          <w:szCs w:val="28"/>
        </w:rPr>
        <w:t xml:space="preserve">, </w:t>
      </w:r>
      <w:r w:rsidR="001F2377" w:rsidRPr="001F2377">
        <w:rPr>
          <w:color w:val="7030A0"/>
          <w:sz w:val="28"/>
          <w:szCs w:val="28"/>
          <w:shd w:val="clear" w:color="auto" w:fill="FFFFFF"/>
        </w:rPr>
        <w:t> </w:t>
      </w:r>
      <w:proofErr w:type="spellStart"/>
      <w:r w:rsidR="001F2377"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Zoom</w:t>
      </w:r>
      <w:proofErr w:type="spellEnd"/>
      <w:r w:rsidR="001F2377" w:rsidRPr="001F2377">
        <w:rPr>
          <w:color w:val="7030A0"/>
          <w:sz w:val="28"/>
          <w:szCs w:val="28"/>
        </w:rPr>
        <w:t xml:space="preserve">, </w:t>
      </w:r>
      <w:proofErr w:type="spellStart"/>
      <w:r w:rsidR="001F2377" w:rsidRPr="001F2377">
        <w:rPr>
          <w:color w:val="7030A0"/>
          <w:sz w:val="28"/>
          <w:szCs w:val="28"/>
        </w:rPr>
        <w:t>видеозвонок</w:t>
      </w:r>
      <w:proofErr w:type="spellEnd"/>
      <w:r w:rsidR="001F2377" w:rsidRPr="001F2377">
        <w:rPr>
          <w:color w:val="7030A0"/>
          <w:sz w:val="28"/>
          <w:szCs w:val="28"/>
        </w:rPr>
        <w:t xml:space="preserve"> на  </w:t>
      </w:r>
      <w:r w:rsidR="001F2377" w:rsidRPr="001F2377">
        <w:rPr>
          <w:color w:val="7030A0"/>
          <w:sz w:val="28"/>
          <w:szCs w:val="28"/>
          <w:shd w:val="clear" w:color="auto" w:fill="FFFFFF"/>
        </w:rPr>
        <w:t> </w:t>
      </w:r>
      <w:r w:rsidR="001F2377" w:rsidRPr="001F2377">
        <w:rPr>
          <w:b w:val="0"/>
          <w:bCs w:val="0"/>
          <w:color w:val="7030A0"/>
          <w:sz w:val="28"/>
          <w:szCs w:val="28"/>
          <w:shd w:val="clear" w:color="auto" w:fill="FFFFFF"/>
        </w:rPr>
        <w:t>Яндекс</w:t>
      </w:r>
      <w:r w:rsidR="001F2377" w:rsidRPr="001F2377">
        <w:rPr>
          <w:color w:val="7030A0"/>
          <w:sz w:val="28"/>
          <w:szCs w:val="28"/>
        </w:rPr>
        <w:t xml:space="preserve"> –почте, </w:t>
      </w:r>
      <w:proofErr w:type="spellStart"/>
      <w:r w:rsidR="001F2377" w:rsidRPr="001F2377">
        <w:rPr>
          <w:color w:val="7030A0"/>
          <w:sz w:val="28"/>
          <w:szCs w:val="28"/>
        </w:rPr>
        <w:t>майл</w:t>
      </w:r>
      <w:proofErr w:type="spellEnd"/>
      <w:r w:rsidR="001F2377" w:rsidRPr="001F2377">
        <w:rPr>
          <w:color w:val="7030A0"/>
          <w:sz w:val="28"/>
          <w:szCs w:val="28"/>
        </w:rPr>
        <w:t xml:space="preserve"> –почте,  платформа  </w:t>
      </w:r>
      <w:proofErr w:type="spellStart"/>
      <w:r w:rsidR="001F2377" w:rsidRPr="001F2377">
        <w:rPr>
          <w:color w:val="7030A0"/>
          <w:sz w:val="28"/>
          <w:szCs w:val="28"/>
        </w:rPr>
        <w:t>Discord</w:t>
      </w:r>
      <w:proofErr w:type="spellEnd"/>
      <w:r w:rsidR="001F2377" w:rsidRPr="001F2377">
        <w:rPr>
          <w:color w:val="7030A0"/>
          <w:sz w:val="28"/>
          <w:szCs w:val="28"/>
        </w:rPr>
        <w:t>, социальные сети В КОНТАКТЕ, ОДНОКЛАССНИКИ и др.</w:t>
      </w:r>
    </w:p>
    <w:p w:rsidR="008D2900" w:rsidRDefault="001F2377" w:rsidP="001F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8D2900" w:rsidSect="00AB32C1">
      <w:headerReference w:type="default" r:id="rId12"/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40" w:rsidRDefault="00C87940" w:rsidP="00577E4F">
      <w:pPr>
        <w:spacing w:after="0" w:line="240" w:lineRule="auto"/>
      </w:pPr>
      <w:r>
        <w:separator/>
      </w:r>
    </w:p>
  </w:endnote>
  <w:endnote w:type="continuationSeparator" w:id="0">
    <w:p w:rsidR="00C87940" w:rsidRDefault="00C87940" w:rsidP="0057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40" w:rsidRDefault="00C87940" w:rsidP="00577E4F">
      <w:pPr>
        <w:spacing w:after="0" w:line="240" w:lineRule="auto"/>
      </w:pPr>
      <w:r>
        <w:separator/>
      </w:r>
    </w:p>
  </w:footnote>
  <w:footnote w:type="continuationSeparator" w:id="0">
    <w:p w:rsidR="00C87940" w:rsidRDefault="00C87940" w:rsidP="0057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F" w:rsidRPr="00577E4F" w:rsidRDefault="00577E4F" w:rsidP="00577E4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1ABA"/>
    <w:multiLevelType w:val="hybridMultilevel"/>
    <w:tmpl w:val="EEC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55B3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4CD"/>
    <w:multiLevelType w:val="hybridMultilevel"/>
    <w:tmpl w:val="7118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6907"/>
    <w:multiLevelType w:val="hybridMultilevel"/>
    <w:tmpl w:val="E8EE76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B853F2"/>
    <w:multiLevelType w:val="hybridMultilevel"/>
    <w:tmpl w:val="86E0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FB5"/>
    <w:multiLevelType w:val="hybridMultilevel"/>
    <w:tmpl w:val="20C0C8C4"/>
    <w:lvl w:ilvl="0" w:tplc="15AE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501"/>
    <w:multiLevelType w:val="hybridMultilevel"/>
    <w:tmpl w:val="4F528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55577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098D"/>
    <w:multiLevelType w:val="hybridMultilevel"/>
    <w:tmpl w:val="0EB0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4AB"/>
    <w:multiLevelType w:val="hybridMultilevel"/>
    <w:tmpl w:val="905804C8"/>
    <w:lvl w:ilvl="0" w:tplc="90660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36F81"/>
    <w:multiLevelType w:val="hybridMultilevel"/>
    <w:tmpl w:val="DA160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0F55"/>
    <w:multiLevelType w:val="hybridMultilevel"/>
    <w:tmpl w:val="A27C1A62"/>
    <w:lvl w:ilvl="0" w:tplc="5E5E9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163AA"/>
    <w:multiLevelType w:val="hybridMultilevel"/>
    <w:tmpl w:val="622A6092"/>
    <w:lvl w:ilvl="0" w:tplc="3FD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6D"/>
    <w:rsid w:val="00010512"/>
    <w:rsid w:val="00037EF7"/>
    <w:rsid w:val="0004611B"/>
    <w:rsid w:val="000A73A1"/>
    <w:rsid w:val="000B02B6"/>
    <w:rsid w:val="000B67A2"/>
    <w:rsid w:val="000D190E"/>
    <w:rsid w:val="000F1B2A"/>
    <w:rsid w:val="00140A36"/>
    <w:rsid w:val="00150234"/>
    <w:rsid w:val="00156BD7"/>
    <w:rsid w:val="001777AF"/>
    <w:rsid w:val="001A09B5"/>
    <w:rsid w:val="001C1B7F"/>
    <w:rsid w:val="001C4E14"/>
    <w:rsid w:val="001E7A41"/>
    <w:rsid w:val="001F2377"/>
    <w:rsid w:val="001F62E9"/>
    <w:rsid w:val="002038C5"/>
    <w:rsid w:val="00203E26"/>
    <w:rsid w:val="00204874"/>
    <w:rsid w:val="00206309"/>
    <w:rsid w:val="00206ADB"/>
    <w:rsid w:val="002072A4"/>
    <w:rsid w:val="002131CE"/>
    <w:rsid w:val="00220E24"/>
    <w:rsid w:val="00233909"/>
    <w:rsid w:val="00233BD9"/>
    <w:rsid w:val="002417F9"/>
    <w:rsid w:val="0024723C"/>
    <w:rsid w:val="00274268"/>
    <w:rsid w:val="0027454B"/>
    <w:rsid w:val="002920A4"/>
    <w:rsid w:val="002A1F60"/>
    <w:rsid w:val="002A7982"/>
    <w:rsid w:val="002C68AB"/>
    <w:rsid w:val="002E2088"/>
    <w:rsid w:val="002F619D"/>
    <w:rsid w:val="00310972"/>
    <w:rsid w:val="00321271"/>
    <w:rsid w:val="00327AAA"/>
    <w:rsid w:val="00337B42"/>
    <w:rsid w:val="00341E45"/>
    <w:rsid w:val="003430D6"/>
    <w:rsid w:val="003711E3"/>
    <w:rsid w:val="0037553D"/>
    <w:rsid w:val="00380DC2"/>
    <w:rsid w:val="00392958"/>
    <w:rsid w:val="003A7EFC"/>
    <w:rsid w:val="003C136C"/>
    <w:rsid w:val="003C3673"/>
    <w:rsid w:val="003C5F19"/>
    <w:rsid w:val="003D3C00"/>
    <w:rsid w:val="003D494D"/>
    <w:rsid w:val="003E0002"/>
    <w:rsid w:val="003E15F6"/>
    <w:rsid w:val="003E2250"/>
    <w:rsid w:val="003F6EA3"/>
    <w:rsid w:val="004030F5"/>
    <w:rsid w:val="00416BCF"/>
    <w:rsid w:val="0045286D"/>
    <w:rsid w:val="00457FF8"/>
    <w:rsid w:val="00461801"/>
    <w:rsid w:val="0047364F"/>
    <w:rsid w:val="0048660F"/>
    <w:rsid w:val="004875C7"/>
    <w:rsid w:val="00490729"/>
    <w:rsid w:val="0049352A"/>
    <w:rsid w:val="004C7AFF"/>
    <w:rsid w:val="004D2851"/>
    <w:rsid w:val="004E59D6"/>
    <w:rsid w:val="004E74F4"/>
    <w:rsid w:val="00500FFD"/>
    <w:rsid w:val="0050103F"/>
    <w:rsid w:val="0053507D"/>
    <w:rsid w:val="0054179D"/>
    <w:rsid w:val="00543340"/>
    <w:rsid w:val="005537C7"/>
    <w:rsid w:val="00567F71"/>
    <w:rsid w:val="00577E4F"/>
    <w:rsid w:val="00581513"/>
    <w:rsid w:val="00593B61"/>
    <w:rsid w:val="00593CDD"/>
    <w:rsid w:val="005A358F"/>
    <w:rsid w:val="005A7FDF"/>
    <w:rsid w:val="005E3010"/>
    <w:rsid w:val="006019B0"/>
    <w:rsid w:val="006076B7"/>
    <w:rsid w:val="0062325D"/>
    <w:rsid w:val="00630047"/>
    <w:rsid w:val="00633C82"/>
    <w:rsid w:val="00635112"/>
    <w:rsid w:val="006519CC"/>
    <w:rsid w:val="00654C61"/>
    <w:rsid w:val="00664519"/>
    <w:rsid w:val="0067109F"/>
    <w:rsid w:val="00693BE2"/>
    <w:rsid w:val="00696B3C"/>
    <w:rsid w:val="006A61A7"/>
    <w:rsid w:val="006C1961"/>
    <w:rsid w:val="006F169B"/>
    <w:rsid w:val="006F6E9B"/>
    <w:rsid w:val="007024E2"/>
    <w:rsid w:val="00712293"/>
    <w:rsid w:val="0072409A"/>
    <w:rsid w:val="00735680"/>
    <w:rsid w:val="00737119"/>
    <w:rsid w:val="00740763"/>
    <w:rsid w:val="00742350"/>
    <w:rsid w:val="007459E5"/>
    <w:rsid w:val="00751D79"/>
    <w:rsid w:val="0075254F"/>
    <w:rsid w:val="00772CB2"/>
    <w:rsid w:val="0079415C"/>
    <w:rsid w:val="007A1AAC"/>
    <w:rsid w:val="007B6A57"/>
    <w:rsid w:val="007C6082"/>
    <w:rsid w:val="007D0FE7"/>
    <w:rsid w:val="007D3710"/>
    <w:rsid w:val="007E5226"/>
    <w:rsid w:val="008007D8"/>
    <w:rsid w:val="00815F10"/>
    <w:rsid w:val="00847DAF"/>
    <w:rsid w:val="00851D78"/>
    <w:rsid w:val="0087095F"/>
    <w:rsid w:val="008762E6"/>
    <w:rsid w:val="008C794D"/>
    <w:rsid w:val="008C7DD0"/>
    <w:rsid w:val="008D2900"/>
    <w:rsid w:val="008D351F"/>
    <w:rsid w:val="00902918"/>
    <w:rsid w:val="00916724"/>
    <w:rsid w:val="0097267E"/>
    <w:rsid w:val="009C50A3"/>
    <w:rsid w:val="009D1831"/>
    <w:rsid w:val="009F2243"/>
    <w:rsid w:val="009F69EE"/>
    <w:rsid w:val="00A136F4"/>
    <w:rsid w:val="00A27990"/>
    <w:rsid w:val="00A31122"/>
    <w:rsid w:val="00A52163"/>
    <w:rsid w:val="00A62108"/>
    <w:rsid w:val="00A631B2"/>
    <w:rsid w:val="00A85B91"/>
    <w:rsid w:val="00A869DC"/>
    <w:rsid w:val="00A91316"/>
    <w:rsid w:val="00AA28B2"/>
    <w:rsid w:val="00AB32C1"/>
    <w:rsid w:val="00AB632C"/>
    <w:rsid w:val="00AC03FC"/>
    <w:rsid w:val="00AD2A7E"/>
    <w:rsid w:val="00AF50D8"/>
    <w:rsid w:val="00B01432"/>
    <w:rsid w:val="00B01E35"/>
    <w:rsid w:val="00B60891"/>
    <w:rsid w:val="00B6642E"/>
    <w:rsid w:val="00B72668"/>
    <w:rsid w:val="00BB06B2"/>
    <w:rsid w:val="00BC6F8E"/>
    <w:rsid w:val="00BE1934"/>
    <w:rsid w:val="00BE3E4B"/>
    <w:rsid w:val="00BF2761"/>
    <w:rsid w:val="00C14D85"/>
    <w:rsid w:val="00C20477"/>
    <w:rsid w:val="00C237A2"/>
    <w:rsid w:val="00C275FF"/>
    <w:rsid w:val="00C33AC1"/>
    <w:rsid w:val="00C33CD2"/>
    <w:rsid w:val="00C67D58"/>
    <w:rsid w:val="00C73EEE"/>
    <w:rsid w:val="00C87940"/>
    <w:rsid w:val="00CB5974"/>
    <w:rsid w:val="00CE114C"/>
    <w:rsid w:val="00CE19E1"/>
    <w:rsid w:val="00CE23A2"/>
    <w:rsid w:val="00CE5DFA"/>
    <w:rsid w:val="00CF2B73"/>
    <w:rsid w:val="00CF7CE7"/>
    <w:rsid w:val="00D03492"/>
    <w:rsid w:val="00D34242"/>
    <w:rsid w:val="00D40D9E"/>
    <w:rsid w:val="00D4577C"/>
    <w:rsid w:val="00D51994"/>
    <w:rsid w:val="00D56E6A"/>
    <w:rsid w:val="00D75F75"/>
    <w:rsid w:val="00D873EB"/>
    <w:rsid w:val="00DB4242"/>
    <w:rsid w:val="00DE0A47"/>
    <w:rsid w:val="00E22B61"/>
    <w:rsid w:val="00E41490"/>
    <w:rsid w:val="00E51CDA"/>
    <w:rsid w:val="00E627AD"/>
    <w:rsid w:val="00E6387C"/>
    <w:rsid w:val="00E73CC8"/>
    <w:rsid w:val="00E766EF"/>
    <w:rsid w:val="00E93C45"/>
    <w:rsid w:val="00EA40B7"/>
    <w:rsid w:val="00EA4509"/>
    <w:rsid w:val="00EA6889"/>
    <w:rsid w:val="00EB1CB1"/>
    <w:rsid w:val="00EC19F4"/>
    <w:rsid w:val="00EC33DA"/>
    <w:rsid w:val="00ED0C46"/>
    <w:rsid w:val="00EF288A"/>
    <w:rsid w:val="00EF3CAF"/>
    <w:rsid w:val="00EF75C0"/>
    <w:rsid w:val="00F14A42"/>
    <w:rsid w:val="00F42C13"/>
    <w:rsid w:val="00F43622"/>
    <w:rsid w:val="00F43D32"/>
    <w:rsid w:val="00F45471"/>
    <w:rsid w:val="00F73141"/>
    <w:rsid w:val="00FB01EA"/>
    <w:rsid w:val="00FB4799"/>
    <w:rsid w:val="00FB4A30"/>
    <w:rsid w:val="00FE05E4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E9B99B-0CD6-4609-B29E-9D162CE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FA"/>
  </w:style>
  <w:style w:type="paragraph" w:styleId="1">
    <w:name w:val="heading 1"/>
    <w:basedOn w:val="a"/>
    <w:link w:val="10"/>
    <w:uiPriority w:val="9"/>
    <w:qFormat/>
    <w:rsid w:val="001F2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D"/>
    <w:pPr>
      <w:ind w:left="720"/>
      <w:contextualSpacing/>
    </w:pPr>
  </w:style>
  <w:style w:type="table" w:styleId="a4">
    <w:name w:val="Table Grid"/>
    <w:basedOn w:val="a1"/>
    <w:uiPriority w:val="39"/>
    <w:rsid w:val="00457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qFormat/>
    <w:rsid w:val="00CE5DFA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CE5DFA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E5DFA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A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7990"/>
    <w:rPr>
      <w:color w:val="0000FF" w:themeColor="hyperlink"/>
      <w:u w:val="single"/>
    </w:rPr>
  </w:style>
  <w:style w:type="character" w:customStyle="1" w:styleId="b-message-headcontact-email">
    <w:name w:val="b-message-head__contact-email"/>
    <w:basedOn w:val="a0"/>
    <w:rsid w:val="00A27990"/>
  </w:style>
  <w:style w:type="character" w:styleId="ab">
    <w:name w:val="Strong"/>
    <w:basedOn w:val="a0"/>
    <w:uiPriority w:val="22"/>
    <w:qFormat/>
    <w:rsid w:val="00A27990"/>
    <w:rPr>
      <w:b/>
      <w:bCs/>
    </w:rPr>
  </w:style>
  <w:style w:type="paragraph" w:styleId="ac">
    <w:name w:val="header"/>
    <w:basedOn w:val="a"/>
    <w:link w:val="ad"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77E4F"/>
  </w:style>
  <w:style w:type="paragraph" w:styleId="ae">
    <w:name w:val="footer"/>
    <w:basedOn w:val="a"/>
    <w:link w:val="af"/>
    <w:uiPriority w:val="99"/>
    <w:semiHidden/>
    <w:unhideWhenUsed/>
    <w:rsid w:val="0057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7E4F"/>
  </w:style>
  <w:style w:type="character" w:customStyle="1" w:styleId="link-wrapper-container">
    <w:name w:val="link-wrapper-container"/>
    <w:rsid w:val="00D873EB"/>
  </w:style>
  <w:style w:type="character" w:customStyle="1" w:styleId="c0">
    <w:name w:val="c0"/>
    <w:basedOn w:val="a0"/>
    <w:rsid w:val="00FF4AA4"/>
  </w:style>
  <w:style w:type="paragraph" w:customStyle="1" w:styleId="Default">
    <w:name w:val="Default"/>
    <w:rsid w:val="001A0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9B5"/>
  </w:style>
  <w:style w:type="character" w:customStyle="1" w:styleId="10">
    <w:name w:val="Заголовок 1 Знак"/>
    <w:basedOn w:val="a0"/>
    <w:link w:val="1"/>
    <w:uiPriority w:val="9"/>
    <w:rsid w:val="001F2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PowerPoint1.sld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H3EI7Mtb4iSHtmO5XWDoNhfUfofGAKVWc8aMTwxlrNQpVeQ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zamdir</cp:lastModifiedBy>
  <cp:revision>79</cp:revision>
  <cp:lastPrinted>2020-10-21T08:52:00Z</cp:lastPrinted>
  <dcterms:created xsi:type="dcterms:W3CDTF">2015-10-12T03:00:00Z</dcterms:created>
  <dcterms:modified xsi:type="dcterms:W3CDTF">2021-11-09T10:47:00Z</dcterms:modified>
</cp:coreProperties>
</file>